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43578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14:paraId="5E941DD9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14:paraId="734A0531" w14:textId="77777777" w:rsidR="00607D9D" w:rsidRPr="00F67EA0" w:rsidRDefault="00607D9D">
      <w:pPr>
        <w:jc w:val="center"/>
        <w:rPr>
          <w:b/>
          <w:szCs w:val="24"/>
          <w:lang w:eastAsia="lt-LT"/>
        </w:rPr>
      </w:pPr>
    </w:p>
    <w:p w14:paraId="79B61033" w14:textId="637E3119" w:rsidR="009972FA" w:rsidRPr="00F67EA0" w:rsidRDefault="004F511D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 xml:space="preserve">BĮ </w:t>
      </w:r>
      <w:r w:rsidR="00C27508" w:rsidRPr="00F67EA0">
        <w:rPr>
          <w:b/>
          <w:szCs w:val="24"/>
          <w:lang w:eastAsia="lt-LT"/>
        </w:rPr>
        <w:t>ŠIAULIŲ CENTR</w:t>
      </w:r>
      <w:r w:rsidR="00024E14">
        <w:rPr>
          <w:b/>
          <w:szCs w:val="24"/>
          <w:lang w:eastAsia="lt-LT"/>
        </w:rPr>
        <w:t>O PRADINĖ</w:t>
      </w:r>
    </w:p>
    <w:p w14:paraId="589867D7" w14:textId="77777777"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14:paraId="69D491EC" w14:textId="47F525E4" w:rsidR="009972FA" w:rsidRPr="00F67EA0" w:rsidRDefault="00504493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PUSMEČIO</w:t>
      </w:r>
      <w:r w:rsidR="00C27508" w:rsidRPr="00F67EA0">
        <w:rPr>
          <w:b/>
          <w:bCs/>
          <w:szCs w:val="24"/>
          <w:lang w:eastAsia="lt-LT"/>
        </w:rPr>
        <w:t xml:space="preserve"> BIUDŽETO VYKDYMO </w:t>
      </w:r>
    </w:p>
    <w:p w14:paraId="1AEEFD61" w14:textId="77777777"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14:paraId="5D7B2244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14:paraId="57DE751A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14:paraId="0C3F3D97" w14:textId="77777777"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14:paraId="712A86D8" w14:textId="5A539D7C" w:rsidR="009972FA" w:rsidRPr="00F67EA0" w:rsidRDefault="00C27508">
      <w:pPr>
        <w:jc w:val="center"/>
        <w:rPr>
          <w:szCs w:val="24"/>
          <w:lang w:eastAsia="lt-LT"/>
        </w:rPr>
      </w:pPr>
      <w:r w:rsidRPr="00F67EA0">
        <w:rPr>
          <w:szCs w:val="24"/>
          <w:lang w:eastAsia="lt-LT"/>
        </w:rPr>
        <w:t>2025-0</w:t>
      </w:r>
      <w:r w:rsidR="00504493">
        <w:rPr>
          <w:szCs w:val="24"/>
          <w:lang w:eastAsia="lt-LT"/>
        </w:rPr>
        <w:t>7</w:t>
      </w:r>
      <w:r w:rsidRPr="00F67EA0">
        <w:rPr>
          <w:szCs w:val="24"/>
          <w:lang w:eastAsia="lt-LT"/>
        </w:rPr>
        <w:t>-</w:t>
      </w:r>
      <w:r w:rsidR="00207FD3">
        <w:rPr>
          <w:szCs w:val="24"/>
          <w:lang w:eastAsia="lt-LT"/>
        </w:rPr>
        <w:t>1</w:t>
      </w:r>
      <w:r w:rsidR="00504493">
        <w:rPr>
          <w:szCs w:val="24"/>
          <w:lang w:eastAsia="lt-LT"/>
        </w:rPr>
        <w:t>4</w:t>
      </w:r>
      <w:r w:rsidR="00547CEA">
        <w:rPr>
          <w:szCs w:val="24"/>
          <w:lang w:eastAsia="lt-LT"/>
        </w:rPr>
        <w:t xml:space="preserve"> </w:t>
      </w:r>
      <w:r w:rsidRPr="00F67EA0">
        <w:rPr>
          <w:szCs w:val="24"/>
          <w:lang w:eastAsia="lt-LT"/>
        </w:rPr>
        <w:t xml:space="preserve">Nr. </w:t>
      </w:r>
      <w:r w:rsidR="00504493">
        <w:rPr>
          <w:szCs w:val="24"/>
          <w:lang w:eastAsia="lt-LT"/>
        </w:rPr>
        <w:t>2</w:t>
      </w:r>
    </w:p>
    <w:p w14:paraId="07840721" w14:textId="77777777"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14:paraId="6F123DCC" w14:textId="77777777" w:rsidR="009972FA" w:rsidRPr="00F67EA0" w:rsidRDefault="009972FA" w:rsidP="003C545A">
      <w:pPr>
        <w:rPr>
          <w:sz w:val="20"/>
          <w:lang w:eastAsia="lt-LT"/>
        </w:rPr>
      </w:pPr>
    </w:p>
    <w:p w14:paraId="29D9BFE2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14:paraId="21A315D9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14:paraId="0889EA05" w14:textId="77777777" w:rsidR="009972FA" w:rsidRPr="00F67EA0" w:rsidRDefault="009972FA">
      <w:pPr>
        <w:jc w:val="both"/>
        <w:rPr>
          <w:b/>
          <w:sz w:val="20"/>
          <w:lang w:eastAsia="lt-LT"/>
        </w:rPr>
      </w:pPr>
    </w:p>
    <w:p w14:paraId="2DE38088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14:paraId="0BC6BC86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14:paraId="623B0F5C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14:paraId="0EC91C7C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14:paraId="54566F47" w14:textId="77777777"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14:paraId="12F7D368" w14:textId="77777777"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14:paraId="487603BD" w14:textId="77777777" w:rsidR="009972FA" w:rsidRPr="005A2B1F" w:rsidRDefault="009972FA">
      <w:pPr>
        <w:jc w:val="both"/>
        <w:rPr>
          <w:szCs w:val="24"/>
          <w:lang w:eastAsia="lt-LT"/>
        </w:rPr>
      </w:pPr>
    </w:p>
    <w:p w14:paraId="727A4405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14:paraId="57907644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14:paraId="5C15F1AF" w14:textId="77777777"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14:paraId="50E59E64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14:paraId="13FA37AD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14:paraId="0136970F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14:paraId="264DB833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14:paraId="0EA03447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14:paraId="33024C2B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14:paraId="7A30CA92" w14:textId="77777777" w:rsidR="009972FA" w:rsidRPr="00F67EA0" w:rsidRDefault="009972FA">
      <w:pPr>
        <w:rPr>
          <w:sz w:val="20"/>
          <w:lang w:eastAsia="lt-LT"/>
        </w:rPr>
      </w:pPr>
    </w:p>
    <w:p w14:paraId="3CD84D65" w14:textId="77777777"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14:paraId="511DF1C9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14:paraId="04D17A8C" w14:textId="77777777"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14:paraId="73570E1E" w14:textId="19E54A1C"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D1289E">
        <w:rPr>
          <w:szCs w:val="24"/>
          <w:lang w:eastAsia="lt-LT"/>
        </w:rPr>
        <w:t>birželio</w:t>
      </w:r>
      <w:r w:rsidR="00C27508" w:rsidRPr="00F67EA0">
        <w:rPr>
          <w:szCs w:val="24"/>
          <w:lang w:eastAsia="lt-LT"/>
        </w:rPr>
        <w:t xml:space="preserve"> 3</w:t>
      </w:r>
      <w:r w:rsidR="00D1289E">
        <w:rPr>
          <w:szCs w:val="24"/>
          <w:lang w:eastAsia="lt-LT"/>
        </w:rPr>
        <w:t>0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14:paraId="6DC59D1E" w14:textId="77777777"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14:paraId="51296A6E" w14:textId="77777777"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14:paraId="3CE4D268" w14:textId="77777777"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F67EA0" w:rsidRPr="00F67EA0" w14:paraId="5BBE0C01" w14:textId="77777777" w:rsidTr="0006214E">
        <w:tc>
          <w:tcPr>
            <w:tcW w:w="4957" w:type="dxa"/>
          </w:tcPr>
          <w:p w14:paraId="3168AE75" w14:textId="77777777"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14:paraId="17F98DB5" w14:textId="77777777"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14:paraId="692DA024" w14:textId="77777777" w:rsidTr="0006214E">
        <w:tc>
          <w:tcPr>
            <w:tcW w:w="4957" w:type="dxa"/>
          </w:tcPr>
          <w:p w14:paraId="24DF657F" w14:textId="76BD9ACF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14:paraId="29457887" w14:textId="23355A51" w:rsidR="001069B4" w:rsidRPr="00F67EA0" w:rsidRDefault="00D1289E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Planas viršytas 10400,00 Eur</w:t>
            </w:r>
          </w:p>
        </w:tc>
      </w:tr>
      <w:tr w:rsidR="00F67EA0" w:rsidRPr="00F67EA0" w14:paraId="78BAE98A" w14:textId="77777777" w:rsidTr="0006214E">
        <w:tc>
          <w:tcPr>
            <w:tcW w:w="4957" w:type="dxa"/>
          </w:tcPr>
          <w:p w14:paraId="166581C3" w14:textId="0747FE10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14:paraId="4F2FD2E8" w14:textId="006672FC" w:rsidR="001069B4" w:rsidRPr="00F67EA0" w:rsidRDefault="00D1289E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Planas viršytas 1800,00 Eur</w:t>
            </w:r>
          </w:p>
        </w:tc>
      </w:tr>
    </w:tbl>
    <w:p w14:paraId="359E5C7A" w14:textId="77777777"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14:paraId="174E8C37" w14:textId="77777777"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lastRenderedPageBreak/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14:paraId="3B65CFEE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14:paraId="4BE6AEE8" w14:textId="77777777"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14:paraId="6BD0E520" w14:textId="77777777"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14:paraId="47F2FD94" w14:textId="77777777"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14:paraId="4FF6E178" w14:textId="77777777"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4D34961B" w14:textId="77777777"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F67EA0" w14:paraId="6122AC1D" w14:textId="77777777" w:rsidTr="00504493">
        <w:trPr>
          <w:tblHeader/>
        </w:trPr>
        <w:tc>
          <w:tcPr>
            <w:tcW w:w="844" w:type="dxa"/>
            <w:vAlign w:val="center"/>
          </w:tcPr>
          <w:p w14:paraId="756F57A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4B82BDA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16" w:type="dxa"/>
            <w:vAlign w:val="center"/>
          </w:tcPr>
          <w:p w14:paraId="71B329D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14:paraId="01597D25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F67EA0" w14:paraId="49F0DFC5" w14:textId="77777777" w:rsidTr="00504493">
        <w:tc>
          <w:tcPr>
            <w:tcW w:w="844" w:type="dxa"/>
          </w:tcPr>
          <w:p w14:paraId="38575161" w14:textId="3ED9E0DE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</w:tcPr>
          <w:p w14:paraId="08D9B9D4" w14:textId="70F6AD12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16" w:type="dxa"/>
          </w:tcPr>
          <w:p w14:paraId="23BAA759" w14:textId="28E4E44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107" w:type="dxa"/>
          </w:tcPr>
          <w:p w14:paraId="4AB2D70D" w14:textId="0FC2350B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14:paraId="38C55E6F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06C4A850" w14:textId="77777777"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14:paraId="4179AC53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73D4CCE2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14:paraId="45C4E70C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2DE09565" w14:textId="77777777"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F67EA0" w14:paraId="3AEC780E" w14:textId="77777777" w:rsidTr="008C4365">
        <w:trPr>
          <w:tblHeader/>
        </w:trPr>
        <w:tc>
          <w:tcPr>
            <w:tcW w:w="845" w:type="dxa"/>
            <w:vAlign w:val="center"/>
          </w:tcPr>
          <w:p w14:paraId="1BD01BF6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9CD5EC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76BA74F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6A257AF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14:paraId="5E7BFD01" w14:textId="77777777" w:rsidTr="008C4365">
        <w:tc>
          <w:tcPr>
            <w:tcW w:w="845" w:type="dxa"/>
            <w:vAlign w:val="center"/>
          </w:tcPr>
          <w:p w14:paraId="1CC68EC0" w14:textId="65396164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085F112D" w14:textId="655A2A18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4222B261" w14:textId="5DF3EB2D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379" w:type="dxa"/>
          </w:tcPr>
          <w:p w14:paraId="48221492" w14:textId="19596695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14:paraId="55A5F2A4" w14:textId="77777777"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14:paraId="5A5A7144" w14:textId="77777777"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14:paraId="5AB828ED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14:paraId="6606E32A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14:paraId="31459EA5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8"/>
        <w:gridCol w:w="6105"/>
      </w:tblGrid>
      <w:tr w:rsidR="00F67EA0" w:rsidRPr="00F67EA0" w14:paraId="2902CDF9" w14:textId="77777777" w:rsidTr="0070132A">
        <w:trPr>
          <w:tblHeader/>
        </w:trPr>
        <w:tc>
          <w:tcPr>
            <w:tcW w:w="844" w:type="dxa"/>
            <w:vAlign w:val="center"/>
          </w:tcPr>
          <w:bookmarkEnd w:id="0"/>
          <w:p w14:paraId="56E3F85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02BBA1C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8" w:type="dxa"/>
            <w:vAlign w:val="center"/>
          </w:tcPr>
          <w:p w14:paraId="733A76F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5" w:type="dxa"/>
            <w:vAlign w:val="center"/>
          </w:tcPr>
          <w:p w14:paraId="24F368A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42218" w:rsidRPr="00F67EA0" w14:paraId="764D9CC9" w14:textId="77777777" w:rsidTr="0070132A">
        <w:tc>
          <w:tcPr>
            <w:tcW w:w="844" w:type="dxa"/>
          </w:tcPr>
          <w:p w14:paraId="753027DF" w14:textId="77777777" w:rsidR="00C42218" w:rsidRDefault="00C42218" w:rsidP="0070132A">
            <w:pPr>
              <w:widowControl w:val="0"/>
              <w:jc w:val="center"/>
              <w:outlineLvl w:val="0"/>
              <w:rPr>
                <w:szCs w:val="24"/>
              </w:rPr>
            </w:pPr>
          </w:p>
        </w:tc>
        <w:tc>
          <w:tcPr>
            <w:tcW w:w="1361" w:type="dxa"/>
          </w:tcPr>
          <w:p w14:paraId="53769C35" w14:textId="77777777" w:rsidR="00C42218" w:rsidRDefault="00C42218" w:rsidP="0070132A">
            <w:pPr>
              <w:widowControl w:val="0"/>
              <w:jc w:val="center"/>
              <w:outlineLvl w:val="0"/>
              <w:rPr>
                <w:szCs w:val="24"/>
              </w:rPr>
            </w:pPr>
          </w:p>
        </w:tc>
        <w:tc>
          <w:tcPr>
            <w:tcW w:w="1318" w:type="dxa"/>
          </w:tcPr>
          <w:p w14:paraId="08538363" w14:textId="77777777" w:rsidR="00C42218" w:rsidRDefault="00C42218" w:rsidP="0070132A">
            <w:pPr>
              <w:widowControl w:val="0"/>
              <w:jc w:val="center"/>
              <w:outlineLvl w:val="0"/>
              <w:rPr>
                <w:szCs w:val="24"/>
              </w:rPr>
            </w:pPr>
          </w:p>
        </w:tc>
        <w:tc>
          <w:tcPr>
            <w:tcW w:w="6105" w:type="dxa"/>
          </w:tcPr>
          <w:p w14:paraId="06E4102F" w14:textId="77777777" w:rsidR="00C42218" w:rsidRPr="00F67EA0" w:rsidRDefault="00C42218" w:rsidP="0070132A">
            <w:pPr>
              <w:widowControl w:val="0"/>
              <w:jc w:val="center"/>
              <w:outlineLvl w:val="0"/>
              <w:rPr>
                <w:szCs w:val="24"/>
              </w:rPr>
            </w:pPr>
          </w:p>
        </w:tc>
      </w:tr>
    </w:tbl>
    <w:p w14:paraId="615CBA5F" w14:textId="77777777" w:rsidR="004B7965" w:rsidRDefault="004B7965" w:rsidP="004B7965">
      <w:pPr>
        <w:jc w:val="both"/>
        <w:rPr>
          <w:szCs w:val="24"/>
        </w:rPr>
      </w:pPr>
    </w:p>
    <w:p w14:paraId="1906C231" w14:textId="77777777" w:rsidR="00E8713F" w:rsidRPr="00F67EA0" w:rsidRDefault="00E8713F" w:rsidP="004B7965">
      <w:pPr>
        <w:jc w:val="both"/>
        <w:rPr>
          <w:szCs w:val="24"/>
        </w:rPr>
      </w:pPr>
    </w:p>
    <w:p w14:paraId="3D66B2FE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14:paraId="27ED8401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14:paraId="5DEDEA03" w14:textId="77777777"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14:paraId="0B375228" w14:textId="1830FA30"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</w:t>
      </w:r>
      <w:r w:rsidR="00D1289E">
        <w:rPr>
          <w:bCs/>
          <w:szCs w:val="24"/>
        </w:rPr>
        <w:t>birželio</w:t>
      </w:r>
      <w:r w:rsidRPr="00F67EA0">
        <w:rPr>
          <w:bCs/>
          <w:szCs w:val="24"/>
        </w:rPr>
        <w:t xml:space="preserve"> 3</w:t>
      </w:r>
      <w:r w:rsidR="00D1289E">
        <w:rPr>
          <w:bCs/>
          <w:szCs w:val="24"/>
        </w:rPr>
        <w:t>0</w:t>
      </w:r>
      <w:r w:rsidRPr="00F67EA0">
        <w:rPr>
          <w:bCs/>
          <w:szCs w:val="24"/>
        </w:rPr>
        <w:t xml:space="preserve"> dienai </w:t>
      </w:r>
      <w:r w:rsidR="00D1289E">
        <w:rPr>
          <w:bCs/>
          <w:szCs w:val="24"/>
        </w:rPr>
        <w:t>6</w:t>
      </w:r>
      <w:r w:rsidR="00F57E0D">
        <w:rPr>
          <w:bCs/>
          <w:szCs w:val="24"/>
        </w:rPr>
        <w:t>8283,81</w:t>
      </w:r>
      <w:r w:rsidR="00D1289E">
        <w:rPr>
          <w:bCs/>
          <w:szCs w:val="24"/>
        </w:rPr>
        <w:t xml:space="preserve"> Eur</w:t>
      </w:r>
      <w:r w:rsidRPr="00F67EA0">
        <w:rPr>
          <w:bCs/>
          <w:szCs w:val="24"/>
        </w:rPr>
        <w:t>, tame skaičiuje:</w:t>
      </w:r>
    </w:p>
    <w:p w14:paraId="64576C92" w14:textId="77777777"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14:paraId="08ED050B" w14:textId="77777777"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F67EA0" w14:paraId="077724A0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07E72EF9" w14:textId="77777777" w:rsidR="004B7965" w:rsidRPr="00D1289E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14:paraId="4B01ADDE" w14:textId="77777777" w:rsidR="004B7965" w:rsidRPr="00D1289E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A780C52" w14:textId="77777777" w:rsidR="00716DD0" w:rsidRPr="00D1289E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A7D6422" w14:textId="77777777" w:rsidR="004B7965" w:rsidRPr="00D1289E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F67EA0" w:rsidRPr="00F67EA0" w14:paraId="5366126E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00C4D16A" w14:textId="3A6D7A3A" w:rsidR="004B7965" w:rsidRPr="004A49C1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14</w:t>
            </w:r>
            <w:r w:rsidR="00DA1FF9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7</w:t>
            </w: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 xml:space="preserve">1 </w:t>
            </w:r>
            <w:r w:rsidR="00FD7000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Valstybės biudžeto</w:t>
            </w: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 xml:space="preserve"> lėšos</w:t>
            </w:r>
            <w:r w:rsidR="00FD7000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(ugdymo reikmėms)</w:t>
            </w:r>
          </w:p>
        </w:tc>
        <w:tc>
          <w:tcPr>
            <w:tcW w:w="270" w:type="dxa"/>
            <w:tcBorders>
              <w:left w:val="nil"/>
            </w:tcBorders>
          </w:tcPr>
          <w:p w14:paraId="19A28755" w14:textId="77777777" w:rsidR="004B7965" w:rsidRPr="004A49C1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B2E87B9" w14:textId="34E42917" w:rsidR="004B7965" w:rsidRPr="004A49C1" w:rsidRDefault="00D1289E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3</w:t>
            </w:r>
            <w:r w:rsidR="00F11C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4044,84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31979E5" w14:textId="77777777" w:rsidR="004B7965" w:rsidRPr="004A49C1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F67EA0" w:rsidRPr="00F67EA0" w14:paraId="0F1A986C" w14:textId="77777777" w:rsidTr="00E8713F">
        <w:tc>
          <w:tcPr>
            <w:tcW w:w="324" w:type="dxa"/>
            <w:tcBorders>
              <w:right w:val="nil"/>
            </w:tcBorders>
          </w:tcPr>
          <w:p w14:paraId="0DDDEC0E" w14:textId="77777777" w:rsidR="004B7965" w:rsidRPr="00D1289E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15B5880A" w14:textId="77777777" w:rsidR="004B7965" w:rsidRPr="004A49C1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70" w:type="dxa"/>
            <w:tcBorders>
              <w:left w:val="nil"/>
            </w:tcBorders>
          </w:tcPr>
          <w:p w14:paraId="7030AEE3" w14:textId="77777777" w:rsidR="004B7965" w:rsidRPr="004A49C1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6B230B4" w14:textId="1EC45059" w:rsidR="004B7965" w:rsidRPr="004A49C1" w:rsidRDefault="00F11C1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32840,12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D033525" w14:textId="30E53862" w:rsidR="004B7965" w:rsidRPr="004A49C1" w:rsidRDefault="00B657ED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DU už </w:t>
            </w:r>
            <w:r w:rsidR="0030761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birželio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</w:t>
            </w:r>
          </w:p>
        </w:tc>
      </w:tr>
      <w:tr w:rsidR="00F67EA0" w:rsidRPr="00F67EA0" w14:paraId="1DF6A872" w14:textId="77777777" w:rsidTr="00E8713F">
        <w:tc>
          <w:tcPr>
            <w:tcW w:w="324" w:type="dxa"/>
            <w:tcBorders>
              <w:right w:val="nil"/>
            </w:tcBorders>
          </w:tcPr>
          <w:p w14:paraId="0A5621C2" w14:textId="77777777" w:rsidR="004B7965" w:rsidRPr="00D1289E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2559BDA2" w14:textId="77777777" w:rsidR="004B7965" w:rsidRPr="004A49C1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14:paraId="7ECCC57E" w14:textId="77777777" w:rsidR="004B7965" w:rsidRPr="004A49C1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0C16438" w14:textId="18567113" w:rsidR="004B7965" w:rsidRPr="004A49C1" w:rsidRDefault="00D1289E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526,52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62E6C1E" w14:textId="3175BF66" w:rsidR="004B7965" w:rsidRPr="004A49C1" w:rsidRDefault="00B657ED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SODRA už </w:t>
            </w:r>
            <w:r w:rsidR="0030761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birželio</w:t>
            </w:r>
          </w:p>
        </w:tc>
      </w:tr>
      <w:tr w:rsidR="00DA1FF9" w:rsidRPr="00F67EA0" w14:paraId="19FB2564" w14:textId="77777777" w:rsidTr="00E8713F">
        <w:tc>
          <w:tcPr>
            <w:tcW w:w="324" w:type="dxa"/>
            <w:tcBorders>
              <w:right w:val="nil"/>
            </w:tcBorders>
          </w:tcPr>
          <w:p w14:paraId="6B1F2170" w14:textId="77777777" w:rsidR="00DA1FF9" w:rsidRPr="00D1289E" w:rsidRDefault="00DA1FF9" w:rsidP="004B7965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2452BA21" w14:textId="77A21E99" w:rsidR="00DA1FF9" w:rsidRPr="004A49C1" w:rsidRDefault="00DA1FF9" w:rsidP="004B79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2.2.1.1.1.16 Kvalifikacijos kėlimo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14BB41F5" w14:textId="77777777" w:rsidR="00DA1FF9" w:rsidRPr="004A49C1" w:rsidRDefault="00DA1FF9" w:rsidP="004B79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EDE0FCB" w14:textId="135C83E3" w:rsidR="00DA1FF9" w:rsidRPr="004A49C1" w:rsidRDefault="00D1289E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5810DD00" w14:textId="7A6CB456" w:rsidR="00DA1FF9" w:rsidRPr="004A49C1" w:rsidRDefault="00DA1FF9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F67EA0" w14:paraId="34DEA8F7" w14:textId="77777777" w:rsidTr="00E8713F">
        <w:tc>
          <w:tcPr>
            <w:tcW w:w="324" w:type="dxa"/>
            <w:tcBorders>
              <w:right w:val="nil"/>
            </w:tcBorders>
          </w:tcPr>
          <w:p w14:paraId="2A53FDB1" w14:textId="77777777" w:rsidR="00B657ED" w:rsidRPr="00D1289E" w:rsidRDefault="00B657ED" w:rsidP="00B657ED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73384BC3" w14:textId="37DAFCA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2.2.1.1.1.21 Informacinių technologijų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51BF62B9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63B4493" w14:textId="706062B2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26,62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AC28E6D" w14:textId="1D0F431B" w:rsidR="00B657ED" w:rsidRPr="004A49C1" w:rsidRDefault="00B657ED" w:rsidP="00D128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Sąskaita  </w:t>
            </w:r>
            <w:r w:rsidR="00D1289E" w:rsidRPr="004A49C1">
              <w:rPr>
                <w:rFonts w:ascii="Times New Roman" w:hAnsi="Times New Roman"/>
                <w:sz w:val="24"/>
                <w:szCs w:val="24"/>
              </w:rPr>
              <w:t>už b</w:t>
            </w:r>
            <w:r w:rsidR="004A49C1" w:rsidRPr="004A49C1">
              <w:rPr>
                <w:rFonts w:ascii="Times New Roman" w:hAnsi="Times New Roman"/>
                <w:sz w:val="24"/>
                <w:szCs w:val="24"/>
              </w:rPr>
              <w:t>irželio mėnesį</w:t>
            </w:r>
          </w:p>
        </w:tc>
      </w:tr>
      <w:tr w:rsidR="00B657ED" w:rsidRPr="00F67EA0" w14:paraId="794384BD" w14:textId="77777777" w:rsidTr="00E8713F">
        <w:tc>
          <w:tcPr>
            <w:tcW w:w="324" w:type="dxa"/>
            <w:tcBorders>
              <w:right w:val="nil"/>
            </w:tcBorders>
          </w:tcPr>
          <w:p w14:paraId="545B5AD1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4FB7DA51" w14:textId="3F406738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142 Lėšos valstybinėms funkcujoms atlikti </w:t>
            </w:r>
          </w:p>
        </w:tc>
        <w:tc>
          <w:tcPr>
            <w:tcW w:w="270" w:type="dxa"/>
            <w:tcBorders>
              <w:left w:val="nil"/>
            </w:tcBorders>
          </w:tcPr>
          <w:p w14:paraId="5B3F3FD3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48058CC" w14:textId="1CFEB508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9C1">
              <w:rPr>
                <w:rFonts w:ascii="Times New Roman" w:hAnsi="Times New Roman"/>
                <w:b/>
                <w:bCs/>
                <w:sz w:val="24"/>
                <w:szCs w:val="24"/>
              </w:rPr>
              <w:t>651,58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ADB4719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F67EA0" w14:paraId="1C4228A1" w14:textId="77777777" w:rsidTr="00E8713F">
        <w:tc>
          <w:tcPr>
            <w:tcW w:w="324" w:type="dxa"/>
            <w:tcBorders>
              <w:right w:val="nil"/>
            </w:tcBorders>
          </w:tcPr>
          <w:p w14:paraId="4FF1DA28" w14:textId="77777777" w:rsidR="00B657ED" w:rsidRPr="00D1289E" w:rsidRDefault="00B657ED" w:rsidP="00B657ED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0C4B1876" w14:textId="2A213D52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2.7.2.1.1.2. Socialinė parama natūra</w:t>
            </w:r>
          </w:p>
        </w:tc>
        <w:tc>
          <w:tcPr>
            <w:tcW w:w="270" w:type="dxa"/>
            <w:tcBorders>
              <w:left w:val="nil"/>
            </w:tcBorders>
          </w:tcPr>
          <w:p w14:paraId="37F617DF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6FE97E8" w14:textId="0C7BEA1A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651,58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0168D94" w14:textId="7A62FB91" w:rsidR="00B657ED" w:rsidRPr="004A49C1" w:rsidRDefault="00E50B0D" w:rsidP="004A49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Maitinimo sąskaitos už </w:t>
            </w:r>
            <w:r w:rsidR="004A49C1" w:rsidRPr="004A49C1">
              <w:rPr>
                <w:rFonts w:ascii="Times New Roman" w:hAnsi="Times New Roman"/>
                <w:sz w:val="24"/>
                <w:szCs w:val="24"/>
              </w:rPr>
              <w:t>birželio mėnesį</w:t>
            </w:r>
          </w:p>
        </w:tc>
      </w:tr>
      <w:tr w:rsidR="00B657ED" w:rsidRPr="00F67EA0" w14:paraId="26633060" w14:textId="77777777" w:rsidTr="00E8713F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14:paraId="1AA8E652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14:paraId="5C98A783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75F309E" w14:textId="5A4C960E" w:rsidR="00B657ED" w:rsidRPr="004A49C1" w:rsidRDefault="004A49C1" w:rsidP="00B657ED">
            <w:pPr>
              <w:widowContro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34</w:t>
            </w:r>
            <w:r w:rsidR="00F57E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216,22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9D90A0B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B657ED" w:rsidRPr="00F67EA0" w14:paraId="58E9B3FA" w14:textId="77777777" w:rsidTr="00E8713F">
        <w:tc>
          <w:tcPr>
            <w:tcW w:w="324" w:type="dxa"/>
            <w:tcBorders>
              <w:right w:val="nil"/>
            </w:tcBorders>
          </w:tcPr>
          <w:p w14:paraId="46438753" w14:textId="77777777" w:rsidR="00B657ED" w:rsidRPr="00D1289E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27AB5AB0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70" w:type="dxa"/>
            <w:tcBorders>
              <w:left w:val="nil"/>
            </w:tcBorders>
          </w:tcPr>
          <w:p w14:paraId="73C2DC1D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5833DFF" w14:textId="7F6550F3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33</w:t>
            </w:r>
            <w:r w:rsidR="00F11C15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009,05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6EE240B" w14:textId="09405DAB" w:rsidR="00B657ED" w:rsidRPr="004A49C1" w:rsidRDefault="00E50B0D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DU už </w:t>
            </w:r>
            <w:r w:rsidR="0030761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birželio 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mėn.</w:t>
            </w:r>
          </w:p>
        </w:tc>
      </w:tr>
      <w:tr w:rsidR="00B657ED" w:rsidRPr="00F67EA0" w14:paraId="3AB45A68" w14:textId="77777777" w:rsidTr="00E8713F">
        <w:tc>
          <w:tcPr>
            <w:tcW w:w="324" w:type="dxa"/>
            <w:tcBorders>
              <w:right w:val="nil"/>
            </w:tcBorders>
          </w:tcPr>
          <w:p w14:paraId="18AA72F0" w14:textId="77777777" w:rsidR="00B657ED" w:rsidRPr="00D1289E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5E0810FE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14:paraId="7680B5C3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2CA03B5" w14:textId="2FCD0C17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417,38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5AFD18FC" w14:textId="2F8EC15A" w:rsidR="00B657ED" w:rsidRPr="004A49C1" w:rsidRDefault="00E50B0D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SODRA už </w:t>
            </w:r>
            <w:r w:rsidR="0030761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birželio m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ėn.</w:t>
            </w:r>
          </w:p>
        </w:tc>
      </w:tr>
      <w:tr w:rsidR="00B657ED" w:rsidRPr="00F67EA0" w14:paraId="63AD1956" w14:textId="77777777" w:rsidTr="00E8713F">
        <w:tc>
          <w:tcPr>
            <w:tcW w:w="324" w:type="dxa"/>
            <w:tcBorders>
              <w:right w:val="nil"/>
            </w:tcBorders>
          </w:tcPr>
          <w:p w14:paraId="33FD1FF9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10C06548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3FFA3C1F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DE1373E" w14:textId="015F5631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114,33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4113863" w14:textId="10A4CEA7" w:rsidR="00B657ED" w:rsidRPr="004A49C1" w:rsidRDefault="00B657ED" w:rsidP="004A49C1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Sąskait</w:t>
            </w:r>
            <w:r w:rsidR="004A49C1">
              <w:rPr>
                <w:rFonts w:ascii="Times New Roman" w:hAnsi="Times New Roman"/>
                <w:sz w:val="24"/>
                <w:szCs w:val="24"/>
              </w:rPr>
              <w:t>os už birželio mėnesį</w:t>
            </w:r>
          </w:p>
        </w:tc>
      </w:tr>
      <w:tr w:rsidR="00B657ED" w:rsidRPr="00F67EA0" w14:paraId="61C535D4" w14:textId="77777777" w:rsidTr="00E8713F">
        <w:tc>
          <w:tcPr>
            <w:tcW w:w="324" w:type="dxa"/>
            <w:tcBorders>
              <w:right w:val="nil"/>
            </w:tcBorders>
          </w:tcPr>
          <w:p w14:paraId="02B1DD40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7C818E07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2.21.1.1.14. Materialiojo ir nematerialiojo turto nuomos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1132A214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5E80834D" w14:textId="276ECFB1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339F6FF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B657ED" w:rsidRPr="00F67EA0" w14:paraId="7D9B2A2A" w14:textId="77777777" w:rsidTr="00E8713F">
        <w:tc>
          <w:tcPr>
            <w:tcW w:w="324" w:type="dxa"/>
            <w:tcBorders>
              <w:right w:val="nil"/>
            </w:tcBorders>
          </w:tcPr>
          <w:p w14:paraId="6DA276EA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0CB8DC68" w14:textId="7B8D4708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2.2.1.1.1.15 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2AEC3CC0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3E369B7" w14:textId="60DBC4FD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58,53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65B74C4" w14:textId="7FBAEFFA" w:rsidR="00B657ED" w:rsidRPr="004A49C1" w:rsidRDefault="00B657ED" w:rsidP="004A49C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Sąskaita  </w:t>
            </w:r>
            <w:r w:rsidR="004A49C1">
              <w:rPr>
                <w:rFonts w:ascii="Times New Roman" w:hAnsi="Times New Roman"/>
                <w:sz w:val="24"/>
                <w:szCs w:val="24"/>
              </w:rPr>
              <w:t>už birželio mėnesį</w:t>
            </w:r>
          </w:p>
        </w:tc>
      </w:tr>
      <w:tr w:rsidR="00B657ED" w:rsidRPr="00F67EA0" w14:paraId="38DAC3AC" w14:textId="77777777" w:rsidTr="00E8713F">
        <w:tc>
          <w:tcPr>
            <w:tcW w:w="324" w:type="dxa"/>
            <w:tcBorders>
              <w:right w:val="nil"/>
            </w:tcBorders>
          </w:tcPr>
          <w:p w14:paraId="65AEF1C3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037DBE54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2.2.1.1.1.20. Komunalinių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09FB52F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9AB8FC7" w14:textId="4947CEAE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707,42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5B76CEF" w14:textId="2E8C741F" w:rsidR="00B657ED" w:rsidRPr="004A49C1" w:rsidRDefault="004A49C1" w:rsidP="004A49C1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Sąskaitos už birželio mėnesį</w:t>
            </w:r>
          </w:p>
        </w:tc>
      </w:tr>
      <w:tr w:rsidR="00B657ED" w:rsidRPr="00F67EA0" w14:paraId="5C1526B7" w14:textId="77777777" w:rsidTr="00E8713F">
        <w:tc>
          <w:tcPr>
            <w:tcW w:w="324" w:type="dxa"/>
            <w:tcBorders>
              <w:right w:val="nil"/>
            </w:tcBorders>
          </w:tcPr>
          <w:p w14:paraId="3B9175D3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5661FF69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08903E3B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0B0242B" w14:textId="028DF607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104,25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0684B15" w14:textId="13754CB9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už birželio mėnesį</w:t>
            </w:r>
          </w:p>
        </w:tc>
      </w:tr>
      <w:tr w:rsidR="00B657ED" w:rsidRPr="00F67EA0" w14:paraId="184DB114" w14:textId="77777777" w:rsidTr="00E8713F">
        <w:tc>
          <w:tcPr>
            <w:tcW w:w="324" w:type="dxa"/>
            <w:tcBorders>
              <w:right w:val="nil"/>
            </w:tcBorders>
          </w:tcPr>
          <w:p w14:paraId="327B1C43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37F811C1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42CDE3AB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FA3E6B1" w14:textId="796ADE85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70,00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7DD610C1" w14:textId="2045F0E4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Sąskaitos už birželio mėnesį</w:t>
            </w:r>
          </w:p>
        </w:tc>
      </w:tr>
      <w:tr w:rsidR="00B657ED" w:rsidRPr="00F67EA0" w14:paraId="1E626B66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778F1492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33 Įstaigos pajamų lėšos – įmokos už paslaugas švietimo, socialinės apsaugos ir kitose įstaigose.</w:t>
            </w:r>
          </w:p>
        </w:tc>
        <w:tc>
          <w:tcPr>
            <w:tcW w:w="270" w:type="dxa"/>
            <w:tcBorders>
              <w:left w:val="nil"/>
            </w:tcBorders>
          </w:tcPr>
          <w:p w14:paraId="471509B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D239CA9" w14:textId="04875DA2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22,75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A3DC2AF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B657ED" w:rsidRPr="00DA1FF9" w14:paraId="08C77E21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07508399" w14:textId="69D21BD5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</w:t>
            </w:r>
            <w:r w:rsidRPr="004A49C1">
              <w:rPr>
                <w:rFonts w:ascii="Times New Roman" w:hAnsi="Times New Roman"/>
                <w:sz w:val="24"/>
                <w:szCs w:val="24"/>
              </w:rPr>
              <w:t>2.2.1.1.1.01 Mitybos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36D538E2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CF407B3" w14:textId="0DDCC3B8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8D83073" w14:textId="129F660B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3F88879C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24EB5D20" w14:textId="6A842025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74605B21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F94FE45" w14:textId="1602FCC8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22,75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1EB6B85" w14:textId="7EAA1187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Sąskaitos už birželio mėnesį</w:t>
            </w:r>
          </w:p>
        </w:tc>
      </w:tr>
      <w:tr w:rsidR="00B657ED" w:rsidRPr="00DA1FF9" w14:paraId="07BC1024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5296752E" w14:textId="49E8EA29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32 Įstaigos pajamų lėšos – atsitiktinės paslaugos</w:t>
            </w:r>
            <w:r w:rsidRPr="004A49C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.</w:t>
            </w:r>
          </w:p>
        </w:tc>
        <w:tc>
          <w:tcPr>
            <w:tcW w:w="270" w:type="dxa"/>
            <w:tcBorders>
              <w:left w:val="nil"/>
            </w:tcBorders>
          </w:tcPr>
          <w:p w14:paraId="711A50E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99FB7E5" w14:textId="4F793B8C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F5E825E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6F10DAD3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31D190C4" w14:textId="6A917D63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</w:t>
            </w:r>
            <w:r w:rsidRPr="004A49C1">
              <w:rPr>
                <w:rFonts w:ascii="Times New Roman" w:hAnsi="Times New Roman"/>
                <w:sz w:val="24"/>
                <w:szCs w:val="24"/>
              </w:rPr>
              <w:t xml:space="preserve">  2.2.1.1.1.01 Mitybos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4FAB7509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FB5BF32" w14:textId="2E49B3DD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7A74D4B3" w14:textId="5837EF11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27545D8E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12F6198C" w14:textId="0B86D685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    2.2.1.1.1.06. Transporto išlaikymo ir transporto paslaugų įsigijimo 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063ED58C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3930C7D" w14:textId="73232698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B52ECD4" w14:textId="74DB33B1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758E298A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39F77B3D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14:paraId="663FA5F4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2CE76D4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35B18027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12DE5ADB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2C3E80A2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14:paraId="74D9905A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5983D42A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316F38AF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BEE7E5" w14:textId="77777777" w:rsidR="004B7965" w:rsidRPr="00DA1FF9" w:rsidRDefault="004B7965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F67EA0" w14:paraId="199C929E" w14:textId="77777777" w:rsidTr="00E8713F">
        <w:trPr>
          <w:trHeight w:val="1015"/>
        </w:trPr>
        <w:tc>
          <w:tcPr>
            <w:tcW w:w="9962" w:type="dxa"/>
          </w:tcPr>
          <w:p w14:paraId="76D30CBC" w14:textId="77777777"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F67EA0" w14:paraId="0129D05C" w14:textId="77777777" w:rsidTr="008C4365">
        <w:tc>
          <w:tcPr>
            <w:tcW w:w="9962" w:type="dxa"/>
          </w:tcPr>
          <w:p w14:paraId="26B176DD" w14:textId="77777777"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C2B0541" w14:textId="77777777" w:rsidR="004B7965" w:rsidRPr="00F67EA0" w:rsidRDefault="004B7965" w:rsidP="004B7965">
      <w:pPr>
        <w:spacing w:after="160" w:line="259" w:lineRule="auto"/>
        <w:rPr>
          <w:szCs w:val="24"/>
        </w:rPr>
      </w:pPr>
    </w:p>
    <w:p w14:paraId="5975726B" w14:textId="5217FE4A"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>Biudžetinių lėšų sąskaitose (kasoje, mokėjimo kortelėse) lėšų likučiai metų pradžioje ir ataskaitinio laikotarpio pabaigoje ir paaiškinamos jų susidarymo priežastys.</w:t>
      </w:r>
    </w:p>
    <w:p w14:paraId="09B35614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14:paraId="3FFA03A0" w14:textId="77777777"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1"/>
      </w:tblGrid>
      <w:tr w:rsidR="00F67EA0" w:rsidRPr="00F67EA0" w14:paraId="138EABB1" w14:textId="77777777" w:rsidTr="008C4365">
        <w:tc>
          <w:tcPr>
            <w:tcW w:w="511" w:type="dxa"/>
            <w:vAlign w:val="center"/>
          </w:tcPr>
          <w:p w14:paraId="7569DA1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78E1147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6DDC527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38552CC0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36A2832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14:paraId="67D454DC" w14:textId="77777777" w:rsidTr="008C4365">
        <w:tc>
          <w:tcPr>
            <w:tcW w:w="511" w:type="dxa"/>
          </w:tcPr>
          <w:p w14:paraId="635D5913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0F2F1B73" w14:textId="77777777" w:rsidR="004B7965" w:rsidRPr="001F3D2E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1D3CD3AF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4191B04C" w14:textId="40C8BB88" w:rsidR="004B7965" w:rsidRPr="001F3D2E" w:rsidRDefault="004A49C1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69,20</w:t>
            </w:r>
          </w:p>
        </w:tc>
        <w:tc>
          <w:tcPr>
            <w:tcW w:w="3260" w:type="dxa"/>
            <w:vAlign w:val="center"/>
          </w:tcPr>
          <w:p w14:paraId="0D2537A4" w14:textId="727E445C" w:rsidR="004A49C1" w:rsidRPr="00C42218" w:rsidRDefault="004A49C1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  <w:tr w:rsidR="00F67EA0" w:rsidRPr="00F67EA0" w14:paraId="6BD74261" w14:textId="77777777" w:rsidTr="008C4365">
        <w:tc>
          <w:tcPr>
            <w:tcW w:w="511" w:type="dxa"/>
          </w:tcPr>
          <w:p w14:paraId="57C8644C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3DBC926C" w14:textId="77777777" w:rsidR="004B7965" w:rsidRPr="001F3D2E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64A18C6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63A507BE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D26FD7B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</w:tr>
      <w:tr w:rsidR="004B7965" w:rsidRPr="00F67EA0" w14:paraId="428F7874" w14:textId="77777777" w:rsidTr="008C4365">
        <w:tc>
          <w:tcPr>
            <w:tcW w:w="511" w:type="dxa"/>
          </w:tcPr>
          <w:p w14:paraId="3C1A7641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5E376E8F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  <w:r w:rsidRPr="0070132A">
              <w:rPr>
                <w:rFonts w:ascii="Times New Roman" w:eastAsia="Times New Roman" w:hAnsi="Times New Roman"/>
                <w:bCs/>
                <w:sz w:val="22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0F9940B7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  <w:r w:rsidRPr="0070132A">
              <w:rPr>
                <w:rFonts w:ascii="Times New Roman" w:eastAsia="Times New Roman" w:hAnsi="Times New Roman"/>
                <w:bCs/>
                <w:sz w:val="22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05545B04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10345437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</w:tr>
    </w:tbl>
    <w:p w14:paraId="150CD601" w14:textId="77777777" w:rsidR="004B7965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14:paraId="248C3DC7" w14:textId="77777777" w:rsidR="00EF0DA8" w:rsidRDefault="00EF0DA8" w:rsidP="004B7965">
      <w:pPr>
        <w:widowControl w:val="0"/>
        <w:jc w:val="both"/>
        <w:outlineLvl w:val="0"/>
        <w:rPr>
          <w:bCs/>
          <w:szCs w:val="24"/>
        </w:rPr>
      </w:pPr>
    </w:p>
    <w:p w14:paraId="0B4B2188" w14:textId="77777777" w:rsidR="00EF0DA8" w:rsidRPr="00F67EA0" w:rsidRDefault="00EF0DA8" w:rsidP="004B7965">
      <w:pPr>
        <w:widowControl w:val="0"/>
        <w:jc w:val="both"/>
        <w:outlineLvl w:val="0"/>
        <w:rPr>
          <w:bCs/>
          <w:szCs w:val="24"/>
        </w:rPr>
      </w:pPr>
    </w:p>
    <w:p w14:paraId="287AB25E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F67EA0">
        <w:rPr>
          <w:szCs w:val="24"/>
        </w:rPr>
        <w:t>Informacija apie kitus svarbius įvykius ir aplinkybes, kurie galėtų paveikti įstaigos veiklą.</w:t>
      </w:r>
    </w:p>
    <w:p w14:paraId="06197700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14:paraId="30EE1294" w14:textId="77777777" w:rsidTr="008C4365">
        <w:tc>
          <w:tcPr>
            <w:tcW w:w="9962" w:type="dxa"/>
          </w:tcPr>
          <w:p w14:paraId="19F6ECFB" w14:textId="77777777"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384B96DA" w14:textId="77777777" w:rsidR="004B7965" w:rsidRDefault="004B7965" w:rsidP="004B7965">
      <w:pPr>
        <w:widowControl w:val="0"/>
        <w:jc w:val="both"/>
        <w:outlineLvl w:val="0"/>
        <w:rPr>
          <w:szCs w:val="24"/>
        </w:rPr>
      </w:pPr>
    </w:p>
    <w:p w14:paraId="783B6342" w14:textId="77777777" w:rsidR="00DA765B" w:rsidRPr="00F67EA0" w:rsidRDefault="00DA765B" w:rsidP="004B7965">
      <w:pPr>
        <w:widowControl w:val="0"/>
        <w:jc w:val="both"/>
        <w:outlineLvl w:val="0"/>
        <w:rPr>
          <w:szCs w:val="24"/>
        </w:rPr>
      </w:pPr>
    </w:p>
    <w:p w14:paraId="46E6EFED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14:paraId="248F42EC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270719D3" w14:textId="77777777"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71"/>
        <w:gridCol w:w="2757"/>
      </w:tblGrid>
      <w:tr w:rsidR="00F67EA0" w:rsidRPr="00F67EA0" w14:paraId="62B5BB31" w14:textId="77777777" w:rsidTr="008C4365">
        <w:tc>
          <w:tcPr>
            <w:tcW w:w="7083" w:type="dxa"/>
          </w:tcPr>
          <w:p w14:paraId="56766F12" w14:textId="77777777"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lastRenderedPageBreak/>
              <w:t>Gautinų sumų rūšis</w:t>
            </w:r>
          </w:p>
        </w:tc>
        <w:tc>
          <w:tcPr>
            <w:tcW w:w="2835" w:type="dxa"/>
          </w:tcPr>
          <w:p w14:paraId="188FE0F4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F67EA0" w14:paraId="507B5EB6" w14:textId="77777777" w:rsidTr="008C4365">
        <w:tc>
          <w:tcPr>
            <w:tcW w:w="7083" w:type="dxa"/>
          </w:tcPr>
          <w:p w14:paraId="70DB3CBC" w14:textId="4B4A75CA" w:rsidR="004B7965" w:rsidRPr="00DC5B23" w:rsidRDefault="004A49C1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DC5B23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 xml:space="preserve">2262001 </w:t>
            </w:r>
            <w:r w:rsidR="00570AD8" w:rsidRPr="00DC5B2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25B5F4C1" w14:textId="530958A3" w:rsidR="004B7965" w:rsidRPr="00DC5B23" w:rsidRDefault="00DC5B23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4771,45</w:t>
            </w:r>
          </w:p>
        </w:tc>
      </w:tr>
      <w:tr w:rsidR="00570AD8" w:rsidRPr="00F67EA0" w14:paraId="07C7B6B0" w14:textId="77777777" w:rsidTr="008C4365">
        <w:tc>
          <w:tcPr>
            <w:tcW w:w="7083" w:type="dxa"/>
          </w:tcPr>
          <w:p w14:paraId="63B7F30C" w14:textId="2AF9BF91" w:rsidR="00570AD8" w:rsidRPr="00DC5B23" w:rsidRDefault="004A49C1" w:rsidP="00547C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C5B23">
              <w:rPr>
                <w:rFonts w:ascii="Times New Roman" w:hAnsi="Times New Roman"/>
                <w:b/>
                <w:sz w:val="24"/>
                <w:szCs w:val="24"/>
              </w:rPr>
              <w:t>2267001</w:t>
            </w:r>
            <w:r w:rsidR="00570AD8" w:rsidRPr="00DC5B23">
              <w:rPr>
                <w:rFonts w:ascii="Times New Roman" w:hAnsi="Times New Roman"/>
                <w:sz w:val="24"/>
                <w:szCs w:val="24"/>
              </w:rPr>
              <w:t>Gautinos įmokos už paslaugas švietimo,socialinės apsaugos ir kitose įstaigose</w:t>
            </w:r>
          </w:p>
        </w:tc>
        <w:tc>
          <w:tcPr>
            <w:tcW w:w="2835" w:type="dxa"/>
          </w:tcPr>
          <w:p w14:paraId="22F40DF2" w14:textId="08E6379C" w:rsidR="00570AD8" w:rsidRPr="00DC5B23" w:rsidRDefault="00DC5B23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1916,90</w:t>
            </w:r>
          </w:p>
        </w:tc>
      </w:tr>
    </w:tbl>
    <w:p w14:paraId="27ED5AB7" w14:textId="77777777" w:rsidR="004B7965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51AD71FB" w14:textId="77777777" w:rsidR="00EF0DA8" w:rsidRPr="00F67EA0" w:rsidRDefault="00EF0DA8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57BDD5DA" w14:textId="77777777"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14:paraId="28C1EEF4" w14:textId="6A498C98"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FD7000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DC5B23">
        <w:rPr>
          <w:i/>
          <w:iCs/>
          <w:szCs w:val="24"/>
          <w:lang w:eastAsia="lt-LT"/>
        </w:rPr>
        <w:t>birželio</w:t>
      </w:r>
      <w:r w:rsidR="00FD7000">
        <w:rPr>
          <w:i/>
          <w:iCs/>
          <w:szCs w:val="24"/>
          <w:lang w:eastAsia="lt-LT"/>
        </w:rPr>
        <w:t xml:space="preserve"> 3</w:t>
      </w:r>
      <w:r w:rsidR="00DC5B23">
        <w:rPr>
          <w:i/>
          <w:iCs/>
          <w:szCs w:val="24"/>
          <w:lang w:eastAsia="lt-LT"/>
        </w:rPr>
        <w:t>0</w:t>
      </w:r>
      <w:r w:rsidRPr="00F67EA0">
        <w:rPr>
          <w:i/>
          <w:iCs/>
          <w:szCs w:val="24"/>
          <w:lang w:eastAsia="lt-LT"/>
        </w:rPr>
        <w:t> d. duomenis</w:t>
      </w:r>
      <w:r w:rsidR="00141560">
        <w:rPr>
          <w:i/>
          <w:iCs/>
          <w:szCs w:val="24"/>
          <w:lang w:eastAsia="lt-LT"/>
        </w:rPr>
        <w:t xml:space="preserve">        </w:t>
      </w:r>
      <w:r w:rsidR="00FD7000">
        <w:rPr>
          <w:i/>
          <w:iCs/>
          <w:szCs w:val="24"/>
          <w:lang w:eastAsia="lt-LT"/>
        </w:rPr>
        <w:t xml:space="preserve">  </w:t>
      </w:r>
      <w:r w:rsidR="00141560">
        <w:rPr>
          <w:i/>
          <w:iCs/>
          <w:szCs w:val="24"/>
          <w:lang w:eastAsia="lt-LT"/>
        </w:rPr>
        <w:t xml:space="preserve">            </w:t>
      </w:r>
      <w:r w:rsidRPr="00F67EA0">
        <w:rPr>
          <w:i/>
          <w:iCs/>
          <w:szCs w:val="24"/>
          <w:lang w:eastAsia="lt-LT"/>
        </w:rPr>
        <w:t>(3 priedas).</w:t>
      </w:r>
    </w:p>
    <w:p w14:paraId="32F8C98D" w14:textId="77777777" w:rsidR="009972FA" w:rsidRPr="00F67EA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D5907EF" w14:textId="77777777" w:rsidR="009972FA" w:rsidRPr="006C557D" w:rsidRDefault="009972FA">
      <w:pPr>
        <w:tabs>
          <w:tab w:val="left" w:pos="851"/>
        </w:tabs>
        <w:jc w:val="both"/>
        <w:rPr>
          <w:b/>
          <w:szCs w:val="24"/>
          <w:lang w:eastAsia="lt-LT"/>
        </w:rPr>
      </w:pPr>
    </w:p>
    <w:p w14:paraId="2B9209E8" w14:textId="72168D32" w:rsidR="009972FA" w:rsidRPr="006C557D" w:rsidRDefault="0041763B" w:rsidP="00303668">
      <w:pPr>
        <w:tabs>
          <w:tab w:val="left" w:pos="851"/>
        </w:tabs>
        <w:jc w:val="both"/>
        <w:rPr>
          <w:szCs w:val="24"/>
          <w:lang w:eastAsia="lt-LT"/>
        </w:rPr>
      </w:pPr>
      <w:r w:rsidRPr="006C557D">
        <w:rPr>
          <w:szCs w:val="24"/>
          <w:lang w:eastAsia="lt-LT"/>
        </w:rPr>
        <w:t>Direktorius</w:t>
      </w:r>
      <w:r w:rsidRPr="006C557D">
        <w:rPr>
          <w:szCs w:val="24"/>
          <w:lang w:eastAsia="lt-LT"/>
        </w:rPr>
        <w:tab/>
      </w:r>
      <w:r w:rsidRPr="006C557D">
        <w:rPr>
          <w:szCs w:val="24"/>
          <w:lang w:eastAsia="lt-LT"/>
        </w:rPr>
        <w:tab/>
      </w:r>
      <w:r w:rsidR="006C557D">
        <w:rPr>
          <w:szCs w:val="24"/>
          <w:lang w:eastAsia="lt-LT"/>
        </w:rPr>
        <w:t xml:space="preserve">          </w:t>
      </w:r>
      <w:r w:rsidR="00410F9B" w:rsidRPr="006C557D">
        <w:rPr>
          <w:szCs w:val="24"/>
          <w:lang w:eastAsia="lt-LT"/>
        </w:rPr>
        <w:tab/>
      </w:r>
      <w:r w:rsidR="00303668" w:rsidRPr="006C557D">
        <w:rPr>
          <w:szCs w:val="24"/>
          <w:lang w:eastAsia="lt-LT"/>
        </w:rPr>
        <w:tab/>
      </w:r>
      <w:r w:rsidR="00570AD8" w:rsidRPr="006C557D">
        <w:rPr>
          <w:szCs w:val="24"/>
          <w:lang w:eastAsia="lt-LT"/>
        </w:rPr>
        <w:t xml:space="preserve"> </w:t>
      </w:r>
      <w:r w:rsidR="006C557D">
        <w:rPr>
          <w:szCs w:val="24"/>
          <w:lang w:eastAsia="lt-LT"/>
        </w:rPr>
        <w:t>_________</w:t>
      </w:r>
      <w:r w:rsidR="00570AD8" w:rsidRPr="006C557D">
        <w:rPr>
          <w:szCs w:val="24"/>
          <w:lang w:eastAsia="lt-LT"/>
        </w:rPr>
        <w:t xml:space="preserve"> </w:t>
      </w:r>
      <w:r w:rsidR="006C557D" w:rsidRPr="006C557D">
        <w:rPr>
          <w:szCs w:val="24"/>
          <w:lang w:eastAsia="lt-LT"/>
        </w:rPr>
        <w:tab/>
        <w:t xml:space="preserve">                 </w:t>
      </w:r>
      <w:r w:rsidR="00570AD8" w:rsidRPr="006C557D">
        <w:rPr>
          <w:szCs w:val="24"/>
          <w:lang w:eastAsia="lt-LT"/>
        </w:rPr>
        <w:t>Dalia</w:t>
      </w:r>
      <w:r w:rsidR="006C557D" w:rsidRPr="006C557D">
        <w:rPr>
          <w:szCs w:val="24"/>
          <w:lang w:eastAsia="lt-LT"/>
        </w:rPr>
        <w:t xml:space="preserve"> </w:t>
      </w:r>
      <w:r w:rsidR="00570AD8" w:rsidRPr="006C557D">
        <w:rPr>
          <w:szCs w:val="24"/>
          <w:lang w:eastAsia="lt-LT"/>
        </w:rPr>
        <w:t>Dambrauskien</w:t>
      </w:r>
      <w:r w:rsidR="006C557D" w:rsidRPr="006C557D">
        <w:rPr>
          <w:szCs w:val="24"/>
          <w:lang w:eastAsia="lt-LT"/>
        </w:rPr>
        <w:t>ė</w:t>
      </w:r>
      <w:r w:rsidRPr="006C557D">
        <w:rPr>
          <w:szCs w:val="24"/>
          <w:lang w:eastAsia="lt-LT"/>
        </w:rPr>
        <w:tab/>
      </w:r>
      <w:r w:rsidR="006C557D">
        <w:rPr>
          <w:szCs w:val="24"/>
          <w:lang w:eastAsia="lt-LT"/>
        </w:rPr>
        <w:t xml:space="preserve">                                                                            </w:t>
      </w:r>
      <w:r w:rsidR="00303668" w:rsidRPr="006C557D">
        <w:rPr>
          <w:szCs w:val="24"/>
          <w:lang w:eastAsia="lt-LT"/>
        </w:rPr>
        <w:t>(parašas)</w:t>
      </w:r>
      <w:r w:rsidR="00303668" w:rsidRPr="006C557D">
        <w:rPr>
          <w:szCs w:val="24"/>
          <w:lang w:eastAsia="lt-LT"/>
        </w:rPr>
        <w:tab/>
        <w:t xml:space="preserve">                            </w:t>
      </w:r>
      <w:r w:rsidR="00570AD8" w:rsidRPr="006C557D">
        <w:rPr>
          <w:szCs w:val="24"/>
          <w:lang w:eastAsia="lt-LT"/>
        </w:rPr>
        <w:t xml:space="preserve">           </w:t>
      </w:r>
    </w:p>
    <w:p w14:paraId="1C92D7F5" w14:textId="77777777" w:rsidR="009972FA" w:rsidRPr="00F67EA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4873A134" w14:textId="77777777"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14:paraId="16FC2182" w14:textId="77777777"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14:paraId="619E34FE" w14:textId="77777777"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0D63DA08" w14:textId="77777777"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4AB00BA5" w14:textId="23F7DF12" w:rsidR="009972FA" w:rsidRPr="00F67EA0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F67EA0">
        <w:rPr>
          <w:caps/>
          <w:szCs w:val="24"/>
          <w:lang w:eastAsia="lt-LT"/>
        </w:rPr>
        <w:t>_</w:t>
      </w:r>
    </w:p>
    <w:sectPr w:rsidR="009972FA" w:rsidRPr="00F67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E647C" w14:textId="77777777" w:rsidR="00AA1FAC" w:rsidRDefault="00AA1FAC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276DA400" w14:textId="77777777" w:rsidR="00AA1FAC" w:rsidRDefault="00AA1FAC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25236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3576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0338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05E38" w14:textId="77777777" w:rsidR="00AA1FAC" w:rsidRDefault="00AA1FAC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1128C91E" w14:textId="77777777" w:rsidR="00AA1FAC" w:rsidRDefault="00AA1FAC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935FD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3038FF95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07D2B" w14:textId="0CB6BD4B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1F3D2E">
      <w:rPr>
        <w:noProof/>
        <w:color w:val="000000"/>
        <w:szCs w:val="24"/>
        <w:lang w:eastAsia="lt-LT"/>
      </w:rPr>
      <w:t>4</w:t>
    </w:r>
    <w:r>
      <w:rPr>
        <w:color w:val="000000"/>
        <w:szCs w:val="24"/>
        <w:lang w:eastAsia="lt-LT"/>
      </w:rPr>
      <w:fldChar w:fldCharType="end"/>
    </w:r>
  </w:p>
  <w:p w14:paraId="59AEB55C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99802" w14:textId="77777777"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04181">
    <w:abstractNumId w:val="0"/>
  </w:num>
  <w:num w:numId="2" w16cid:durableId="62423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24E14"/>
    <w:rsid w:val="0005368D"/>
    <w:rsid w:val="0008102D"/>
    <w:rsid w:val="000B42DD"/>
    <w:rsid w:val="000E6FE5"/>
    <w:rsid w:val="001069B4"/>
    <w:rsid w:val="001100ED"/>
    <w:rsid w:val="0011252D"/>
    <w:rsid w:val="00141560"/>
    <w:rsid w:val="001824C4"/>
    <w:rsid w:val="00193650"/>
    <w:rsid w:val="001B2786"/>
    <w:rsid w:val="001E1A1E"/>
    <w:rsid w:val="001E262B"/>
    <w:rsid w:val="001F3D2E"/>
    <w:rsid w:val="00207FD3"/>
    <w:rsid w:val="0028535A"/>
    <w:rsid w:val="002F127A"/>
    <w:rsid w:val="00303668"/>
    <w:rsid w:val="00307618"/>
    <w:rsid w:val="00323B61"/>
    <w:rsid w:val="00324155"/>
    <w:rsid w:val="003C507C"/>
    <w:rsid w:val="003C545A"/>
    <w:rsid w:val="003E086F"/>
    <w:rsid w:val="00410F9B"/>
    <w:rsid w:val="0041763B"/>
    <w:rsid w:val="004A49C1"/>
    <w:rsid w:val="004B7965"/>
    <w:rsid w:val="004E29EB"/>
    <w:rsid w:val="004F511D"/>
    <w:rsid w:val="00504493"/>
    <w:rsid w:val="00547CEA"/>
    <w:rsid w:val="00552ABE"/>
    <w:rsid w:val="00570AD8"/>
    <w:rsid w:val="005A2B1F"/>
    <w:rsid w:val="005B1487"/>
    <w:rsid w:val="005B3B36"/>
    <w:rsid w:val="005D7DBF"/>
    <w:rsid w:val="00607D9D"/>
    <w:rsid w:val="00611D4D"/>
    <w:rsid w:val="0062425A"/>
    <w:rsid w:val="00631695"/>
    <w:rsid w:val="00661ADD"/>
    <w:rsid w:val="006C557D"/>
    <w:rsid w:val="006D4950"/>
    <w:rsid w:val="006F1A91"/>
    <w:rsid w:val="0070132A"/>
    <w:rsid w:val="00716DD0"/>
    <w:rsid w:val="00772B1B"/>
    <w:rsid w:val="00777DA4"/>
    <w:rsid w:val="00814492"/>
    <w:rsid w:val="0082222A"/>
    <w:rsid w:val="00831FAE"/>
    <w:rsid w:val="00847ED9"/>
    <w:rsid w:val="00862051"/>
    <w:rsid w:val="008D0018"/>
    <w:rsid w:val="00904B58"/>
    <w:rsid w:val="009079E4"/>
    <w:rsid w:val="00912145"/>
    <w:rsid w:val="009168D7"/>
    <w:rsid w:val="00921AD7"/>
    <w:rsid w:val="0093799F"/>
    <w:rsid w:val="009972FA"/>
    <w:rsid w:val="009D2ADE"/>
    <w:rsid w:val="009D4092"/>
    <w:rsid w:val="00A42558"/>
    <w:rsid w:val="00A62E13"/>
    <w:rsid w:val="00A92C2D"/>
    <w:rsid w:val="00AA1FAC"/>
    <w:rsid w:val="00AB62D6"/>
    <w:rsid w:val="00AC1DD7"/>
    <w:rsid w:val="00B13272"/>
    <w:rsid w:val="00B27964"/>
    <w:rsid w:val="00B34E4C"/>
    <w:rsid w:val="00B53914"/>
    <w:rsid w:val="00B57B9C"/>
    <w:rsid w:val="00B657ED"/>
    <w:rsid w:val="00B85988"/>
    <w:rsid w:val="00BA0E9A"/>
    <w:rsid w:val="00BD1245"/>
    <w:rsid w:val="00C22EB4"/>
    <w:rsid w:val="00C27508"/>
    <w:rsid w:val="00C42218"/>
    <w:rsid w:val="00C4239D"/>
    <w:rsid w:val="00CC3E87"/>
    <w:rsid w:val="00CE725E"/>
    <w:rsid w:val="00D1289E"/>
    <w:rsid w:val="00D1435A"/>
    <w:rsid w:val="00D31E54"/>
    <w:rsid w:val="00D4015C"/>
    <w:rsid w:val="00D563A2"/>
    <w:rsid w:val="00D604C6"/>
    <w:rsid w:val="00D677C3"/>
    <w:rsid w:val="00D861EF"/>
    <w:rsid w:val="00DA1FF9"/>
    <w:rsid w:val="00DA765B"/>
    <w:rsid w:val="00DB67F6"/>
    <w:rsid w:val="00DC56DF"/>
    <w:rsid w:val="00DC5B23"/>
    <w:rsid w:val="00DD394C"/>
    <w:rsid w:val="00DE5528"/>
    <w:rsid w:val="00DF304E"/>
    <w:rsid w:val="00E279AA"/>
    <w:rsid w:val="00E50B0D"/>
    <w:rsid w:val="00E713F4"/>
    <w:rsid w:val="00E769C6"/>
    <w:rsid w:val="00E77C1F"/>
    <w:rsid w:val="00E8713F"/>
    <w:rsid w:val="00E94036"/>
    <w:rsid w:val="00E955B9"/>
    <w:rsid w:val="00EF0DA8"/>
    <w:rsid w:val="00F11C15"/>
    <w:rsid w:val="00F57E0D"/>
    <w:rsid w:val="00F67EA0"/>
    <w:rsid w:val="00F95E48"/>
    <w:rsid w:val="00FA5CDC"/>
    <w:rsid w:val="00FB707E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5914C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4F223-84CD-46FD-A1B9-CE4EA0DD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6145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2025-07-01T08:37:00Z</dcterms:created>
  <dc:creator>du</dc:creator>
  <cp:lastModifiedBy>Admin SAC</cp:lastModifiedBy>
  <cp:lastPrinted>2017-01-09T14:11:00Z</cp:lastPrinted>
  <dcterms:modified xsi:type="dcterms:W3CDTF">2025-07-14T11:29:00Z</dcterms:modified>
  <cp:revision>7</cp:revision>
</cp:coreProperties>
</file>